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10" w:rsidRDefault="00CF0410" w:rsidP="00CF0410">
      <w:pPr>
        <w:jc w:val="center"/>
        <w:rPr>
          <w:rFonts w:ascii="Tahoma" w:eastAsia="Times New Roman" w:hAnsi="Tahoma" w:cs="Tahoma"/>
          <w:color w:val="000000"/>
          <w:sz w:val="20"/>
          <w:szCs w:val="20"/>
        </w:rPr>
      </w:pPr>
      <w:r>
        <w:rPr>
          <w:rFonts w:ascii="Liberation Serif" w:eastAsia="Times New Roman" w:hAnsi="Liberation Serif"/>
          <w:b/>
          <w:bCs/>
          <w:color w:val="000000"/>
          <w:sz w:val="28"/>
          <w:szCs w:val="28"/>
        </w:rPr>
        <w:t>HECA Seminar</w:t>
      </w:r>
    </w:p>
    <w:p w:rsidR="00CF0410" w:rsidRDefault="00CF0410" w:rsidP="00CF0410">
      <w:pPr>
        <w:jc w:val="center"/>
        <w:rPr>
          <w:rFonts w:ascii="Tahoma" w:eastAsia="Times New Roman" w:hAnsi="Tahoma" w:cs="Tahoma"/>
          <w:color w:val="000000"/>
          <w:sz w:val="20"/>
          <w:szCs w:val="20"/>
        </w:rPr>
      </w:pPr>
      <w:r>
        <w:rPr>
          <w:rFonts w:ascii="Liberation Serif" w:eastAsia="Times New Roman" w:hAnsi="Liberation Serif"/>
          <w:color w:val="000000"/>
        </w:rPr>
        <w:t>(High Energy, Cosmology and Astro-particle physics)</w:t>
      </w:r>
    </w:p>
    <w:p w:rsidR="00CF0410" w:rsidRDefault="00CF0410" w:rsidP="00CF0410">
      <w:pPr>
        <w:jc w:val="center"/>
        <w:rPr>
          <w:rFonts w:ascii="Tahoma" w:eastAsia="Times New Roman" w:hAnsi="Tahoma" w:cs="Tahoma"/>
          <w:color w:val="000000"/>
          <w:sz w:val="20"/>
          <w:szCs w:val="20"/>
        </w:rPr>
      </w:pPr>
      <w:hyperlink r:id="rId5" w:tgtFrame="_blank" w:history="1">
        <w:r>
          <w:rPr>
            <w:rStyle w:val="Hipercze"/>
            <w:rFonts w:ascii="Liberation Serif" w:eastAsia="Times New Roman" w:hAnsi="Liberation Serif"/>
            <w:sz w:val="20"/>
            <w:szCs w:val="20"/>
          </w:rPr>
          <w:t>HECA web-page</w:t>
        </w:r>
      </w:hyperlink>
    </w:p>
    <w:p w:rsidR="00CF0410" w:rsidRDefault="00CF0410" w:rsidP="00CF0410">
      <w:pPr>
        <w:jc w:val="center"/>
        <w:rPr>
          <w:rFonts w:ascii="Tahoma" w:eastAsia="Times New Roman" w:hAnsi="Tahoma" w:cs="Tahoma"/>
          <w:color w:val="000000"/>
          <w:sz w:val="20"/>
          <w:szCs w:val="20"/>
        </w:rPr>
      </w:pPr>
    </w:p>
    <w:p w:rsidR="00CF0410" w:rsidRDefault="00CF0410" w:rsidP="00CF0410">
      <w:pPr>
        <w:jc w:val="center"/>
        <w:rPr>
          <w:rFonts w:ascii="Tahoma" w:eastAsia="Times New Roman" w:hAnsi="Tahoma" w:cs="Tahoma"/>
          <w:color w:val="000000"/>
          <w:sz w:val="20"/>
          <w:szCs w:val="20"/>
        </w:rPr>
      </w:pPr>
      <w:r>
        <w:rPr>
          <w:rFonts w:ascii="Liberation Serif" w:eastAsia="Times New Roman" w:hAnsi="Liberation Serif"/>
          <w:b/>
          <w:bCs/>
          <w:color w:val="000000"/>
          <w:sz w:val="28"/>
          <w:szCs w:val="28"/>
        </w:rPr>
        <w:t xml:space="preserve">  </w:t>
      </w:r>
      <w:r>
        <w:rPr>
          <w:rFonts w:ascii="Nimbus Roman No9 L" w:eastAsia="Times New Roman" w:hAnsi="Nimbus Roman No9 L"/>
          <w:color w:val="000000"/>
          <w:sz w:val="28"/>
          <w:szCs w:val="28"/>
        </w:rPr>
        <w:t>Tuesday 05.11.2019, h 12:00</w:t>
      </w:r>
      <w:r>
        <w:rPr>
          <w:rFonts w:ascii="Nimbus Roman No9 L" w:eastAsia="Times New Roman" w:hAnsi="Nimbus Roman No9 L"/>
          <w:color w:val="000000"/>
          <w:sz w:val="28"/>
          <w:szCs w:val="28"/>
        </w:rPr>
        <w:br/>
        <w:t>Pasteura 5, room B2.38 (Faculty of Physics)</w:t>
      </w:r>
    </w:p>
    <w:p w:rsidR="00CF0410" w:rsidRDefault="00CF0410" w:rsidP="00CF0410">
      <w:pPr>
        <w:rPr>
          <w:rFonts w:ascii="Tahoma" w:eastAsia="Times New Roman" w:hAnsi="Tahoma" w:cs="Tahoma"/>
          <w:color w:val="000000"/>
          <w:sz w:val="20"/>
          <w:szCs w:val="20"/>
        </w:rPr>
      </w:pPr>
      <w:r>
        <w:rPr>
          <w:rFonts w:eastAsia="Times New Roman"/>
          <w:color w:val="000000"/>
        </w:rPr>
        <w:t> </w:t>
      </w:r>
    </w:p>
    <w:p w:rsidR="00CF0410" w:rsidRDefault="00CF0410" w:rsidP="00CF0410">
      <w:pPr>
        <w:jc w:val="center"/>
        <w:rPr>
          <w:rFonts w:ascii="Tahoma" w:eastAsia="Times New Roman" w:hAnsi="Tahoma" w:cs="Tahoma"/>
          <w:color w:val="000000"/>
          <w:sz w:val="20"/>
          <w:szCs w:val="20"/>
        </w:rPr>
      </w:pPr>
      <w:r>
        <w:rPr>
          <w:rFonts w:ascii="Liberation Serif" w:eastAsia="Times New Roman" w:hAnsi="Liberation Serif"/>
          <w:b/>
          <w:bCs/>
          <w:color w:val="000000"/>
          <w:sz w:val="28"/>
          <w:szCs w:val="28"/>
        </w:rPr>
        <w:t>Kyohei Mukaida</w:t>
      </w:r>
    </w:p>
    <w:p w:rsidR="00CF0410" w:rsidRDefault="00CF0410" w:rsidP="00CF0410">
      <w:pPr>
        <w:jc w:val="center"/>
        <w:rPr>
          <w:rFonts w:ascii="Tahoma" w:eastAsia="Times New Roman" w:hAnsi="Tahoma" w:cs="Tahoma"/>
          <w:color w:val="000000"/>
          <w:sz w:val="20"/>
          <w:szCs w:val="20"/>
        </w:rPr>
      </w:pPr>
      <w:r>
        <w:rPr>
          <w:rFonts w:ascii="Liberation Serif" w:eastAsia="Times New Roman" w:hAnsi="Liberation Serif"/>
          <w:color w:val="000000"/>
        </w:rPr>
        <w:t>DESY, Hamburg, Germany</w:t>
      </w:r>
    </w:p>
    <w:p w:rsidR="00CF0410" w:rsidRDefault="00CF0410" w:rsidP="00CF0410">
      <w:pPr>
        <w:jc w:val="center"/>
        <w:rPr>
          <w:rFonts w:ascii="Tahoma" w:eastAsia="Times New Roman" w:hAnsi="Tahoma" w:cs="Tahoma"/>
          <w:color w:val="000000"/>
          <w:sz w:val="20"/>
          <w:szCs w:val="20"/>
        </w:rPr>
      </w:pPr>
    </w:p>
    <w:p w:rsidR="00CF0410" w:rsidRDefault="00CF0410" w:rsidP="00CF0410">
      <w:pPr>
        <w:jc w:val="center"/>
        <w:rPr>
          <w:rFonts w:ascii="Tahoma" w:eastAsia="Times New Roman" w:hAnsi="Tahoma" w:cs="Tahoma"/>
          <w:color w:val="000000"/>
          <w:sz w:val="20"/>
          <w:szCs w:val="20"/>
        </w:rPr>
      </w:pPr>
      <w:r>
        <w:rPr>
          <w:rFonts w:ascii="Liberation Serif" w:eastAsia="Times New Roman" w:hAnsi="Liberation Serif" w:cs="Tahoma"/>
          <w:b/>
          <w:bCs/>
          <w:color w:val="000000"/>
          <w:sz w:val="36"/>
          <w:szCs w:val="36"/>
        </w:rPr>
        <w:t>Dark Matter Sommerfeld-enhanced annihilation and Bound-state decay at finite temperature</w:t>
      </w:r>
    </w:p>
    <w:p w:rsidR="00CF0410" w:rsidRDefault="00CF0410" w:rsidP="00CF0410">
      <w:pPr>
        <w:jc w:val="center"/>
        <w:rPr>
          <w:rFonts w:ascii="Tahoma" w:eastAsia="Times New Roman" w:hAnsi="Tahoma" w:cs="Tahoma"/>
          <w:color w:val="000000"/>
          <w:sz w:val="20"/>
          <w:szCs w:val="20"/>
        </w:rPr>
      </w:pPr>
    </w:p>
    <w:p w:rsidR="00CF0410" w:rsidRDefault="00CF0410" w:rsidP="00CF0410">
      <w:pPr>
        <w:jc w:val="center"/>
        <w:rPr>
          <w:rFonts w:eastAsia="Times New Roman"/>
          <w:color w:val="000000"/>
        </w:rPr>
      </w:pPr>
      <w:r>
        <w:rPr>
          <w:rFonts w:ascii="Liberation Serif" w:eastAsia="Times New Roman" w:hAnsi="Liberation Serif"/>
          <w:color w:val="000000"/>
          <w:sz w:val="27"/>
          <w:szCs w:val="27"/>
        </w:rPr>
        <w:t>Abstract</w:t>
      </w:r>
    </w:p>
    <w:p w:rsidR="00CF0410" w:rsidRDefault="00CF0410" w:rsidP="00CF0410">
      <w:pPr>
        <w:jc w:val="center"/>
        <w:rPr>
          <w:rFonts w:eastAsia="Times New Roman"/>
          <w:color w:val="000000"/>
        </w:rPr>
      </w:pPr>
    </w:p>
    <w:p w:rsidR="00CF0410" w:rsidRDefault="00CF0410" w:rsidP="00CF0410">
      <w:pPr>
        <w:jc w:val="both"/>
        <w:rPr>
          <w:rFonts w:eastAsia="Times New Roman"/>
          <w:color w:val="000000"/>
        </w:rPr>
      </w:pPr>
      <w:r>
        <w:rPr>
          <w:rFonts w:ascii="Liberation Serif" w:eastAsia="Times New Roman" w:hAnsi="Liberation Serif"/>
          <w:color w:val="000000"/>
          <w:sz w:val="27"/>
          <w:szCs w:val="27"/>
        </w:rPr>
        <w:t>Astrophysical and cosmological observations from galactic to cosmological scales indicate the existence of dark matter. Nevertheless, most of its property still remain to be unknown and hence candidates range from 10^-31 to 10^50 GeV in its mass scale. Among them, the traditional dark matter candidate, so called WIMP (weakly interacting massive particle) is still attractive because its production mechanism, i.e., thermal freeze-out, naturally explains its abundance and pins down its mass scale to be 1 ~ 10^5 GeV. Moreover, the same interaction required for the thermal freeze-out allows us to detect them directly/indirectly. The key observable for this program is the abundance of dark matter, which is one exceptional parameter we measured very precisely, i.e., within 1% accuracy. Hence, it is desirable to give theoretical prediction of WIMP abundance for a given model within this accuracy. Based on these, I will talk about my recent attempts to refine the calculation of WIMP abundance regarding the Sommerfeld enhancement and bound state formation. </w:t>
      </w:r>
      <w:r>
        <w:rPr>
          <w:rFonts w:eastAsia="Times New Roman"/>
          <w:color w:val="000000"/>
        </w:rPr>
        <w:t xml:space="preserve"> </w:t>
      </w:r>
    </w:p>
    <w:p w:rsidR="00CF0410" w:rsidRDefault="00CF0410" w:rsidP="00CF0410">
      <w:pPr>
        <w:jc w:val="both"/>
        <w:rPr>
          <w:rFonts w:eastAsia="Times New Roman"/>
          <w:color w:val="000000"/>
        </w:rPr>
      </w:pPr>
    </w:p>
    <w:p w:rsidR="00CF0410" w:rsidRDefault="00CF0410" w:rsidP="00CF0410">
      <w:pPr>
        <w:jc w:val="both"/>
        <w:rPr>
          <w:rFonts w:eastAsia="Times New Roman"/>
          <w:color w:val="000000"/>
        </w:rPr>
      </w:pPr>
    </w:p>
    <w:p w:rsidR="00CF0410" w:rsidRDefault="00CF0410" w:rsidP="00CF0410">
      <w:pPr>
        <w:jc w:val="both"/>
        <w:rPr>
          <w:rFonts w:eastAsia="Times New Roman"/>
          <w:color w:val="000000"/>
        </w:rPr>
      </w:pPr>
      <w:r>
        <w:rPr>
          <w:rFonts w:ascii="Liberation Serif" w:eastAsia="Times New Roman" w:hAnsi="Liberation Serif"/>
          <w:color w:val="000000"/>
        </w:rPr>
        <w:t>Best regards,</w:t>
      </w:r>
    </w:p>
    <w:p w:rsidR="00CF0410" w:rsidRDefault="00CF0410" w:rsidP="00CF0410">
      <w:pPr>
        <w:jc w:val="both"/>
        <w:rPr>
          <w:rFonts w:eastAsia="Times New Roman"/>
          <w:color w:val="000000"/>
        </w:rPr>
      </w:pPr>
    </w:p>
    <w:p w:rsidR="00CF0410" w:rsidRDefault="00CF0410" w:rsidP="00CF0410">
      <w:pPr>
        <w:jc w:val="both"/>
        <w:rPr>
          <w:rFonts w:eastAsia="Times New Roman"/>
          <w:color w:val="000000"/>
        </w:rPr>
      </w:pPr>
      <w:r>
        <w:rPr>
          <w:rFonts w:ascii="Liberation Serif" w:eastAsia="Times New Roman" w:hAnsi="Liberation Serif"/>
          <w:color w:val="000000"/>
        </w:rPr>
        <w:t>Andrzej Hryczuk</w:t>
      </w:r>
    </w:p>
    <w:p w:rsidR="00CF0410" w:rsidRDefault="00CF0410" w:rsidP="00CF0410">
      <w:pPr>
        <w:jc w:val="both"/>
        <w:rPr>
          <w:rFonts w:eastAsia="Times New Roman"/>
          <w:color w:val="000000"/>
        </w:rPr>
      </w:pPr>
      <w:r>
        <w:rPr>
          <w:rFonts w:ascii="Liberation Serif" w:eastAsia="Times New Roman" w:hAnsi="Liberation Serif"/>
          <w:color w:val="000000"/>
        </w:rPr>
        <w:t>Kamila Kowalska</w:t>
      </w:r>
    </w:p>
    <w:p w:rsidR="00CF0410" w:rsidRDefault="00CF0410" w:rsidP="00CF0410">
      <w:pPr>
        <w:jc w:val="both"/>
        <w:rPr>
          <w:rFonts w:eastAsia="Times New Roman"/>
          <w:color w:val="000000"/>
        </w:rPr>
      </w:pPr>
      <w:r>
        <w:rPr>
          <w:rFonts w:ascii="Liberation Serif" w:eastAsia="Times New Roman" w:hAnsi="Liberation Serif"/>
          <w:color w:val="000000"/>
        </w:rPr>
        <w:t>Kazuki Sakurai</w:t>
      </w:r>
    </w:p>
    <w:p w:rsidR="00CF0410" w:rsidRDefault="00CF0410" w:rsidP="00CF0410">
      <w:pPr>
        <w:jc w:val="both"/>
        <w:rPr>
          <w:rFonts w:eastAsia="Times New Roman"/>
          <w:color w:val="000000"/>
        </w:rPr>
      </w:pPr>
      <w:r>
        <w:rPr>
          <w:rFonts w:ascii="Liberation Serif" w:eastAsia="Times New Roman" w:hAnsi="Liberation Serif"/>
          <w:color w:val="000000"/>
        </w:rPr>
        <w:t>Enrico Maria Sessolo</w:t>
      </w:r>
    </w:p>
    <w:p w:rsidR="00CF0410" w:rsidRDefault="00CF0410" w:rsidP="00CF0410">
      <w:pPr>
        <w:jc w:val="both"/>
        <w:rPr>
          <w:rFonts w:eastAsia="Times New Roman"/>
          <w:color w:val="000000"/>
        </w:rPr>
      </w:pPr>
      <w:r>
        <w:rPr>
          <w:rFonts w:ascii="Liberation Serif" w:eastAsia="Times New Roman" w:hAnsi="Liberation Serif"/>
          <w:color w:val="000000"/>
        </w:rPr>
        <w:t>Krzysztof Turzyński</w:t>
      </w:r>
    </w:p>
    <w:p w:rsidR="00577194" w:rsidRDefault="00577194">
      <w:bookmarkStart w:id="0" w:name="_GoBack"/>
      <w:bookmarkEnd w:id="0"/>
    </w:p>
    <w:sectPr w:rsidR="00577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10"/>
    <w:rsid w:val="00577194"/>
    <w:rsid w:val="00CF0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410"/>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F04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0410"/>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F0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ca.vlbs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1299</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Rędaszek Anna</dc:creator>
  <cp:lastModifiedBy>Rędaszek Anna</cp:lastModifiedBy>
  <cp:revision>1</cp:revision>
  <dcterms:created xsi:type="dcterms:W3CDTF">2019-11-04T09:15:00Z</dcterms:created>
  <dcterms:modified xsi:type="dcterms:W3CDTF">2019-11-04T09:16:00Z</dcterms:modified>
</cp:coreProperties>
</file>